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56D" w:rsidRDefault="00D3280A" w:rsidP="00D3280A">
      <w:pPr>
        <w:jc w:val="center"/>
        <w:rPr>
          <w:b/>
          <w:u w:val="single"/>
        </w:rPr>
      </w:pPr>
      <w:r w:rsidRPr="00D3280A">
        <w:rPr>
          <w:b/>
          <w:u w:val="single"/>
        </w:rPr>
        <w:t>Préparer son entrée dans l’enseignement supérieur</w:t>
      </w:r>
    </w:p>
    <w:p w:rsidR="009F14E9" w:rsidRPr="009F14E9" w:rsidRDefault="009F14E9" w:rsidP="009F14E9">
      <w:r>
        <w:t xml:space="preserve">Une porte d’entrée pour de nombreuses démarches </w:t>
      </w:r>
      <w:hyperlink r:id="rId7" w:history="1">
        <w:r w:rsidRPr="00826DFB">
          <w:rPr>
            <w:rStyle w:val="Lienhypertexte"/>
          </w:rPr>
          <w:t>https://www.messervices.etudiant.gouv.fr/envole/</w:t>
        </w:r>
      </w:hyperlink>
      <w:r>
        <w:t xml:space="preserve"> </w:t>
      </w:r>
    </w:p>
    <w:p w:rsidR="00D3280A" w:rsidRPr="009F14E9" w:rsidRDefault="00D3280A" w:rsidP="00D3280A">
      <w:pPr>
        <w:pStyle w:val="Paragraphedeliste"/>
        <w:numPr>
          <w:ilvl w:val="0"/>
          <w:numId w:val="1"/>
        </w:numPr>
        <w:rPr>
          <w:b/>
        </w:rPr>
      </w:pPr>
      <w:r w:rsidRPr="009F14E9">
        <w:rPr>
          <w:b/>
        </w:rPr>
        <w:t>S’inscrire, s’informer, engager des démarches</w:t>
      </w:r>
    </w:p>
    <w:p w:rsidR="00D3280A" w:rsidRDefault="00D3280A" w:rsidP="00D3280A">
      <w:pPr>
        <w:pStyle w:val="Paragraphedeliste"/>
        <w:numPr>
          <w:ilvl w:val="0"/>
          <w:numId w:val="2"/>
        </w:numPr>
      </w:pPr>
      <w:r>
        <w:t>Vous choisissez une formation dans Parcoursup, vous devez:</w:t>
      </w:r>
    </w:p>
    <w:p w:rsidR="00D3280A" w:rsidRDefault="00D3280A" w:rsidP="00D3280A">
      <w:pPr>
        <w:pStyle w:val="Paragraphedeliste"/>
        <w:numPr>
          <w:ilvl w:val="0"/>
          <w:numId w:val="3"/>
        </w:numPr>
      </w:pPr>
      <w:r>
        <w:t xml:space="preserve">Consulter régulièrement Parcoursup   </w:t>
      </w:r>
      <w:hyperlink r:id="rId8" w:history="1">
        <w:r w:rsidRPr="00826DFB">
          <w:rPr>
            <w:rStyle w:val="Lienhypertexte"/>
          </w:rPr>
          <w:t>https://www.parcoursup.fr/</w:t>
        </w:r>
      </w:hyperlink>
    </w:p>
    <w:p w:rsidR="00D3280A" w:rsidRDefault="00D3280A" w:rsidP="00D3280A">
      <w:pPr>
        <w:pStyle w:val="Paragraphedeliste"/>
        <w:numPr>
          <w:ilvl w:val="0"/>
          <w:numId w:val="3"/>
        </w:numPr>
      </w:pPr>
      <w:r>
        <w:t>Une fois retenu, vous inscrire dans l’établissement choisi (se rapprocher du site de l’établissement)</w:t>
      </w:r>
    </w:p>
    <w:p w:rsidR="00D3280A" w:rsidRDefault="00D3280A" w:rsidP="00D3280A">
      <w:pPr>
        <w:pStyle w:val="Paragraphedeliste"/>
        <w:numPr>
          <w:ilvl w:val="0"/>
          <w:numId w:val="2"/>
        </w:numPr>
      </w:pPr>
      <w:r>
        <w:t>Vous choisissez une formation hors Parcoursup, vous devez:</w:t>
      </w:r>
    </w:p>
    <w:p w:rsidR="00D3280A" w:rsidRDefault="00D3280A" w:rsidP="00D3280A">
      <w:pPr>
        <w:pStyle w:val="Paragraphedeliste"/>
        <w:numPr>
          <w:ilvl w:val="0"/>
          <w:numId w:val="4"/>
        </w:numPr>
      </w:pPr>
      <w:r>
        <w:t>Obtenir une attestation de désinscription de Parcoursup (téléchargeable directement dans votre dossier, rubrique “admission”)</w:t>
      </w:r>
    </w:p>
    <w:p w:rsidR="00D3280A" w:rsidRDefault="00D3280A" w:rsidP="00D3280A">
      <w:pPr>
        <w:pStyle w:val="Paragraphedeliste"/>
        <w:ind w:left="2160"/>
      </w:pPr>
      <w:r>
        <w:t>Ou</w:t>
      </w:r>
    </w:p>
    <w:p w:rsidR="00D3280A" w:rsidRDefault="009D236F" w:rsidP="00D3280A">
      <w:pPr>
        <w:pStyle w:val="Paragraphedeliste"/>
        <w:numPr>
          <w:ilvl w:val="0"/>
          <w:numId w:val="4"/>
        </w:numPr>
      </w:pPr>
      <w:r>
        <w:t>Obtenir une attestation de non inscription su Parcoursup</w:t>
      </w:r>
    </w:p>
    <w:p w:rsidR="009D236F" w:rsidRDefault="00B94052" w:rsidP="009D236F">
      <w:pPr>
        <w:pStyle w:val="Paragraphedeliste"/>
        <w:ind w:left="2160"/>
      </w:pPr>
      <w:hyperlink r:id="rId9" w:history="1">
        <w:r w:rsidR="009D236F" w:rsidRPr="00826DFB">
          <w:rPr>
            <w:rStyle w:val="Lienhypertexte"/>
          </w:rPr>
          <w:t>https://dossierappel.parcoursup.fr/Candidat/attestation.noninscription?ACTION=2</w:t>
        </w:r>
      </w:hyperlink>
    </w:p>
    <w:p w:rsidR="003D4D41" w:rsidRDefault="009D236F" w:rsidP="009D236F">
      <w:r w:rsidRPr="009D236F">
        <w:rPr>
          <w:b/>
        </w:rPr>
        <w:t>Important:</w:t>
      </w:r>
      <w:r>
        <w:t xml:space="preserve"> Vous devez demander dans tous les cas une </w:t>
      </w:r>
      <w:r w:rsidRPr="003D4D41">
        <w:rPr>
          <w:u w:val="single"/>
        </w:rPr>
        <w:t>attestation d’acquitt</w:t>
      </w:r>
      <w:r w:rsidR="00F156F6">
        <w:rPr>
          <w:u w:val="single"/>
        </w:rPr>
        <w:t>ement de la contribution vie ét</w:t>
      </w:r>
      <w:bookmarkStart w:id="0" w:name="_GoBack"/>
      <w:bookmarkEnd w:id="0"/>
      <w:r w:rsidRPr="003D4D41">
        <w:rPr>
          <w:u w:val="single"/>
        </w:rPr>
        <w:t xml:space="preserve">udiante et de campus </w:t>
      </w:r>
      <w:r>
        <w:t>(CVEC)</w:t>
      </w:r>
      <w:r w:rsidR="003D4D41">
        <w:t xml:space="preserve"> – 90 euros - sur  </w:t>
      </w:r>
      <w:hyperlink r:id="rId10" w:history="1">
        <w:r w:rsidR="003D4D41" w:rsidRPr="00826DFB">
          <w:rPr>
            <w:rStyle w:val="Lienhypertexte"/>
          </w:rPr>
          <w:t>https://cvec.etudiant.gouv.fr/</w:t>
        </w:r>
      </w:hyperlink>
      <w:r w:rsidR="003D4D41">
        <w:t xml:space="preserve"> </w:t>
      </w:r>
    </w:p>
    <w:p w:rsidR="003D4D41" w:rsidRPr="009F14E9" w:rsidRDefault="00C8153C" w:rsidP="003D4D41">
      <w:pPr>
        <w:pStyle w:val="Paragraphedeliste"/>
        <w:numPr>
          <w:ilvl w:val="0"/>
          <w:numId w:val="1"/>
        </w:numPr>
        <w:rPr>
          <w:b/>
        </w:rPr>
      </w:pPr>
      <w:r w:rsidRPr="009F14E9">
        <w:rPr>
          <w:b/>
        </w:rPr>
        <w:t>Les aides sociales</w:t>
      </w:r>
    </w:p>
    <w:p w:rsidR="003D4D41" w:rsidRDefault="00C8153C" w:rsidP="003D4D41">
      <w:pPr>
        <w:pStyle w:val="Paragraphedeliste"/>
        <w:numPr>
          <w:ilvl w:val="0"/>
          <w:numId w:val="2"/>
        </w:numPr>
      </w:pPr>
      <w:r>
        <w:t>Pour obtenir une bourse sur critères sociaux, c</w:t>
      </w:r>
      <w:r w:rsidR="003D4D41">
        <w:t xml:space="preserve">onnectez-vous sur </w:t>
      </w:r>
      <w:hyperlink r:id="rId11" w:history="1">
        <w:r w:rsidR="003D4D41" w:rsidRPr="00826DFB">
          <w:rPr>
            <w:rStyle w:val="Lienhypertexte"/>
          </w:rPr>
          <w:t>https://www.messervices.etudiant.gouv.fr/envole/</w:t>
        </w:r>
      </w:hyperlink>
      <w:r w:rsidR="003D4D41">
        <w:t xml:space="preserve"> et faites une demande de dossier social étudiant</w:t>
      </w:r>
    </w:p>
    <w:p w:rsidR="003D4D41" w:rsidRDefault="00C8153C" w:rsidP="003D4D41">
      <w:pPr>
        <w:pStyle w:val="Paragraphedeliste"/>
        <w:numPr>
          <w:ilvl w:val="0"/>
          <w:numId w:val="2"/>
        </w:numPr>
      </w:pPr>
      <w:r>
        <w:t>Les étudiants bénéficiant d’une bourse sur critères sociaux et ayant obtenu une mention “très bien” au bac peuvent en plus bénéficier d’une aide au mérite (procédure automatique)</w:t>
      </w:r>
    </w:p>
    <w:p w:rsidR="00C8153C" w:rsidRDefault="00C8153C" w:rsidP="00C8153C">
      <w:pPr>
        <w:pStyle w:val="Paragraphedeliste"/>
        <w:numPr>
          <w:ilvl w:val="0"/>
          <w:numId w:val="2"/>
        </w:numPr>
      </w:pPr>
      <w:r>
        <w:t xml:space="preserve">Les régions peuvent également vous apporter une aide; consultez </w:t>
      </w:r>
      <w:hyperlink r:id="rId12" w:history="1">
        <w:r w:rsidRPr="00826DFB">
          <w:rPr>
            <w:rStyle w:val="Lienhypertexte"/>
          </w:rPr>
          <w:t>http://www.etudiant.gouv.fr/pid37652/aides-regionales-et-dans-les-outre-mer.html</w:t>
        </w:r>
      </w:hyperlink>
      <w:r>
        <w:t xml:space="preserve"> pour plus d’informations</w:t>
      </w:r>
    </w:p>
    <w:p w:rsidR="009F14E9" w:rsidRDefault="009F14E9" w:rsidP="009F14E9">
      <w:pPr>
        <w:pStyle w:val="Paragraphedeliste"/>
        <w:ind w:left="1440"/>
      </w:pPr>
    </w:p>
    <w:p w:rsidR="009F14E9" w:rsidRPr="009F14E9" w:rsidRDefault="009F14E9" w:rsidP="009F14E9">
      <w:pPr>
        <w:pStyle w:val="Paragraphedeliste"/>
        <w:numPr>
          <w:ilvl w:val="0"/>
          <w:numId w:val="1"/>
        </w:numPr>
        <w:rPr>
          <w:b/>
        </w:rPr>
      </w:pPr>
      <w:r w:rsidRPr="009F14E9">
        <w:rPr>
          <w:b/>
        </w:rPr>
        <w:t>Le logement</w:t>
      </w:r>
    </w:p>
    <w:p w:rsidR="009F14E9" w:rsidRDefault="009F14E9" w:rsidP="009F14E9">
      <w:pPr>
        <w:pStyle w:val="Paragraphedeliste"/>
        <w:numPr>
          <w:ilvl w:val="0"/>
          <w:numId w:val="5"/>
        </w:numPr>
      </w:pPr>
      <w:r>
        <w:t xml:space="preserve">Le réseau du CROUS </w:t>
      </w:r>
      <w:hyperlink r:id="rId13" w:history="1">
        <w:r w:rsidRPr="00826DFB">
          <w:rPr>
            <w:rStyle w:val="Lienhypertexte"/>
          </w:rPr>
          <w:t>https://www.data.gouv.fr/fr/datasets/ensemble-des-logements-proposes-aux-etudiants-par-le-reseau-des-crous/</w:t>
        </w:r>
      </w:hyperlink>
      <w:r>
        <w:t xml:space="preserve"> ou taper CROUS dans votre moteur de recherche</w:t>
      </w:r>
    </w:p>
    <w:p w:rsidR="009F14E9" w:rsidRDefault="009F14E9" w:rsidP="009F14E9">
      <w:pPr>
        <w:pStyle w:val="Paragraphedeliste"/>
        <w:numPr>
          <w:ilvl w:val="0"/>
          <w:numId w:val="5"/>
        </w:numPr>
      </w:pPr>
      <w:r>
        <w:t xml:space="preserve">Visale, une aide au cautionnement locatif   </w:t>
      </w:r>
      <w:hyperlink r:id="rId14" w:anchor="!/" w:history="1">
        <w:r w:rsidRPr="00826DFB">
          <w:rPr>
            <w:rStyle w:val="Lienhypertexte"/>
          </w:rPr>
          <w:t>https://www.visale.fr/#!/</w:t>
        </w:r>
      </w:hyperlink>
    </w:p>
    <w:p w:rsidR="009F14E9" w:rsidRDefault="009F14E9" w:rsidP="009F14E9">
      <w:pPr>
        <w:pStyle w:val="Paragraphedeliste"/>
        <w:numPr>
          <w:ilvl w:val="0"/>
          <w:numId w:val="5"/>
        </w:numPr>
      </w:pPr>
      <w:r>
        <w:t xml:space="preserve">Lokaviz, 1ère plateforme d’offres d’hébergement pour étudiants   </w:t>
      </w:r>
      <w:hyperlink r:id="rId15" w:history="1">
        <w:r w:rsidRPr="00826DFB">
          <w:rPr>
            <w:rStyle w:val="Lienhypertexte"/>
          </w:rPr>
          <w:t>https://www.lokaviz.fr/</w:t>
        </w:r>
      </w:hyperlink>
    </w:p>
    <w:p w:rsidR="009D236F" w:rsidRPr="006D5248" w:rsidRDefault="009D236F" w:rsidP="009D236F"/>
    <w:sectPr w:rsidR="009D236F" w:rsidRPr="006D5248" w:rsidSect="0027770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29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052" w:rsidRDefault="00B94052" w:rsidP="00DB3609">
      <w:pPr>
        <w:spacing w:after="0" w:line="240" w:lineRule="auto"/>
      </w:pPr>
      <w:r>
        <w:separator/>
      </w:r>
    </w:p>
  </w:endnote>
  <w:endnote w:type="continuationSeparator" w:id="0">
    <w:p w:rsidR="00B94052" w:rsidRDefault="00B94052" w:rsidP="00DB3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C6C" w:rsidRDefault="00010C6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82B" w:rsidRDefault="0068682B" w:rsidP="0068682B">
    <w:pPr>
      <w:tabs>
        <w:tab w:val="left" w:pos="1701"/>
        <w:tab w:val="left" w:pos="5103"/>
        <w:tab w:val="left" w:pos="6804"/>
      </w:tabs>
      <w:spacing w:after="0" w:line="240" w:lineRule="auto"/>
      <w:jc w:val="center"/>
      <w:rPr>
        <w:rFonts w:ascii="Arial" w:hAnsi="Arial" w:cs="Arial"/>
        <w:sz w:val="16"/>
        <w:szCs w:val="16"/>
        <w:lang w:val="en-GB"/>
      </w:rPr>
    </w:pPr>
    <w:proofErr w:type="spellStart"/>
    <w:r>
      <w:rPr>
        <w:rFonts w:ascii="Arial" w:hAnsi="Arial" w:cs="Arial"/>
        <w:sz w:val="16"/>
        <w:szCs w:val="16"/>
        <w:lang w:val="en-GB"/>
      </w:rPr>
      <w:t>Haydar</w:t>
    </w:r>
    <w:proofErr w:type="spellEnd"/>
    <w:r>
      <w:rPr>
        <w:rFonts w:ascii="Arial" w:hAnsi="Arial" w:cs="Arial"/>
        <w:sz w:val="16"/>
        <w:szCs w:val="16"/>
        <w:lang w:val="en-GB"/>
      </w:rPr>
      <w:t xml:space="preserve"> </w:t>
    </w:r>
    <w:proofErr w:type="spellStart"/>
    <w:r>
      <w:rPr>
        <w:rFonts w:ascii="Arial" w:hAnsi="Arial" w:cs="Arial"/>
        <w:sz w:val="16"/>
        <w:szCs w:val="16"/>
        <w:lang w:val="en-GB"/>
      </w:rPr>
      <w:t>Aliyev</w:t>
    </w:r>
    <w:proofErr w:type="spellEnd"/>
    <w:r>
      <w:rPr>
        <w:rFonts w:ascii="Arial" w:hAnsi="Arial" w:cs="Arial"/>
        <w:sz w:val="16"/>
        <w:szCs w:val="16"/>
        <w:lang w:val="en-GB"/>
      </w:rPr>
      <w:t xml:space="preserve"> </w:t>
    </w:r>
    <w:proofErr w:type="spellStart"/>
    <w:r>
      <w:rPr>
        <w:rFonts w:ascii="Arial" w:hAnsi="Arial" w:cs="Arial"/>
        <w:sz w:val="16"/>
        <w:szCs w:val="16"/>
        <w:lang w:val="en-GB"/>
      </w:rPr>
      <w:t>Caddesi</w:t>
    </w:r>
    <w:proofErr w:type="spellEnd"/>
    <w:r>
      <w:rPr>
        <w:rFonts w:ascii="Arial" w:hAnsi="Arial" w:cs="Arial"/>
        <w:sz w:val="16"/>
        <w:szCs w:val="16"/>
        <w:lang w:val="en-GB"/>
      </w:rPr>
      <w:t xml:space="preserve"> no: 128 </w:t>
    </w:r>
    <w:proofErr w:type="spellStart"/>
    <w:r>
      <w:rPr>
        <w:rFonts w:ascii="Arial" w:hAnsi="Arial" w:cs="Arial"/>
        <w:sz w:val="16"/>
        <w:szCs w:val="16"/>
        <w:lang w:val="en-GB"/>
      </w:rPr>
      <w:t>Tarabya</w:t>
    </w:r>
    <w:proofErr w:type="spellEnd"/>
    <w:r>
      <w:rPr>
        <w:rFonts w:ascii="Arial" w:hAnsi="Arial" w:cs="Arial"/>
        <w:sz w:val="16"/>
        <w:szCs w:val="16"/>
        <w:lang w:val="en-GB"/>
      </w:rPr>
      <w:t xml:space="preserve"> /</w:t>
    </w:r>
    <w:r w:rsidRPr="00DB3609">
      <w:rPr>
        <w:rFonts w:ascii="Arial" w:eastAsia="Times New Roman" w:hAnsi="Arial" w:cs="Arial"/>
        <w:sz w:val="16"/>
        <w:szCs w:val="16"/>
        <w:lang w:val="en-GB" w:eastAsia="fr-FR"/>
      </w:rPr>
      <w:t xml:space="preserve"> ISTANBUL</w:t>
    </w:r>
  </w:p>
  <w:p w:rsidR="0068682B" w:rsidRPr="0068682B" w:rsidRDefault="0068682B" w:rsidP="0068682B">
    <w:pPr>
      <w:tabs>
        <w:tab w:val="left" w:pos="1701"/>
        <w:tab w:val="left" w:pos="5103"/>
        <w:tab w:val="left" w:pos="6804"/>
      </w:tabs>
      <w:spacing w:after="0" w:line="240" w:lineRule="auto"/>
      <w:jc w:val="center"/>
      <w:rPr>
        <w:rFonts w:ascii="Arial" w:hAnsi="Arial" w:cs="Arial"/>
        <w:sz w:val="16"/>
        <w:szCs w:val="16"/>
        <w:lang w:val="fr-FR"/>
      </w:rPr>
    </w:pPr>
    <w:proofErr w:type="gramStart"/>
    <w:r w:rsidRPr="00DB3609">
      <w:rPr>
        <w:rFonts w:ascii="Arial" w:eastAsia="Times New Roman" w:hAnsi="Arial" w:cs="Arial"/>
        <w:sz w:val="16"/>
        <w:szCs w:val="16"/>
        <w:lang w:val="fr-FR" w:eastAsia="fr-FR"/>
      </w:rPr>
      <w:t>Tél:</w:t>
    </w:r>
    <w:proofErr w:type="gramEnd"/>
    <w:r w:rsidRPr="00DB3609">
      <w:rPr>
        <w:rFonts w:ascii="Arial" w:eastAsia="Times New Roman" w:hAnsi="Arial" w:cs="Arial"/>
        <w:sz w:val="16"/>
        <w:szCs w:val="16"/>
        <w:lang w:val="fr-FR" w:eastAsia="fr-FR"/>
      </w:rPr>
      <w:t xml:space="preserve"> Standard de : Beyoglu:  0212 252 25 58 / 244 38 14   fax: 0212 249 17 22 </w:t>
    </w:r>
    <w:proofErr w:type="spellStart"/>
    <w:r w:rsidRPr="00DB3609">
      <w:rPr>
        <w:rFonts w:ascii="Arial" w:eastAsia="Times New Roman" w:hAnsi="Arial" w:cs="Arial"/>
        <w:sz w:val="16"/>
        <w:szCs w:val="16"/>
        <w:lang w:val="fr-FR" w:eastAsia="fr-FR"/>
      </w:rPr>
      <w:t>Tarabya</w:t>
    </w:r>
    <w:proofErr w:type="spellEnd"/>
    <w:r w:rsidRPr="00DB3609">
      <w:rPr>
        <w:rFonts w:ascii="Arial" w:eastAsia="Times New Roman" w:hAnsi="Arial" w:cs="Arial"/>
        <w:sz w:val="16"/>
        <w:szCs w:val="16"/>
        <w:lang w:val="fr-FR" w:eastAsia="fr-FR"/>
      </w:rPr>
      <w:t> : 0212 2</w:t>
    </w:r>
    <w:r>
      <w:rPr>
        <w:rFonts w:ascii="Arial" w:hAnsi="Arial" w:cs="Arial"/>
        <w:sz w:val="16"/>
        <w:szCs w:val="16"/>
      </w:rPr>
      <w:t xml:space="preserve">99 94 00 fax : 0212 299 94 </w:t>
    </w:r>
    <w:r w:rsidRPr="00DB3609">
      <w:rPr>
        <w:rFonts w:ascii="Arial" w:eastAsia="Times New Roman" w:hAnsi="Arial" w:cs="Arial"/>
        <w:sz w:val="16"/>
        <w:szCs w:val="16"/>
        <w:lang w:val="fr-FR" w:eastAsia="fr-FR"/>
      </w:rPr>
      <w:t>10</w:t>
    </w:r>
    <w:r>
      <w:rPr>
        <w:rFonts w:ascii="Arial" w:hAnsi="Arial" w:cs="Arial"/>
        <w:sz w:val="16"/>
        <w:szCs w:val="16"/>
      </w:rPr>
      <w:t xml:space="preserve"> </w:t>
    </w:r>
  </w:p>
  <w:p w:rsidR="0068682B" w:rsidRPr="009120EB" w:rsidRDefault="0068682B" w:rsidP="0068682B">
    <w:pPr>
      <w:tabs>
        <w:tab w:val="left" w:pos="1701"/>
        <w:tab w:val="left" w:pos="5103"/>
        <w:tab w:val="left" w:pos="6804"/>
      </w:tabs>
      <w:spacing w:after="0" w:line="240" w:lineRule="auto"/>
      <w:jc w:val="center"/>
      <w:rPr>
        <w:rFonts w:ascii="Arial" w:eastAsia="Times New Roman" w:hAnsi="Arial" w:cs="Arial"/>
        <w:sz w:val="16"/>
        <w:szCs w:val="16"/>
        <w:lang w:val="fr-FR" w:eastAsia="fr-FR"/>
      </w:rPr>
    </w:pPr>
    <w:r w:rsidRPr="00DB3609">
      <w:rPr>
        <w:rFonts w:ascii="Arial" w:eastAsia="Times New Roman" w:hAnsi="Arial" w:cs="Arial"/>
        <w:sz w:val="16"/>
        <w:szCs w:val="16"/>
        <w:lang w:val="fr-FR" w:eastAsia="fr-FR"/>
      </w:rPr>
      <w:t>Beyoglu</w:t>
    </w:r>
    <w:r>
      <w:rPr>
        <w:rFonts w:ascii="Arial" w:hAnsi="Arial" w:cs="Arial"/>
        <w:sz w:val="16"/>
        <w:szCs w:val="16"/>
      </w:rPr>
      <w:t xml:space="preserve"> : </w:t>
    </w:r>
    <w:r w:rsidR="007D5B1E">
      <w:fldChar w:fldCharType="begin"/>
    </w:r>
    <w:r w:rsidR="00FE456D">
      <w:instrText xml:space="preserve"> HYPERLINK "mailto:primaire@pierreloti.k12.tr" </w:instrText>
    </w:r>
    <w:r w:rsidR="007D5B1E">
      <w:fldChar w:fldCharType="separate"/>
    </w:r>
    <w:r w:rsidRPr="000B7214">
      <w:rPr>
        <w:rStyle w:val="Lienhypertexte"/>
        <w:rFonts w:ascii="Arial" w:hAnsi="Arial" w:cs="Arial"/>
        <w:sz w:val="16"/>
        <w:szCs w:val="16"/>
      </w:rPr>
      <w:t>primaire@pierreloti.k12.tr</w:t>
    </w:r>
    <w:r w:rsidR="007D5B1E">
      <w:rPr>
        <w:rStyle w:val="Lienhypertexte"/>
        <w:rFonts w:ascii="Arial" w:hAnsi="Arial" w:cs="Arial"/>
        <w:sz w:val="16"/>
        <w:szCs w:val="16"/>
      </w:rPr>
      <w:fldChar w:fldCharType="end"/>
    </w:r>
    <w:r w:rsidRPr="00633D17">
      <w:rPr>
        <w:rFonts w:ascii="Arial" w:hAnsi="Arial" w:cs="Arial"/>
        <w:color w:val="0000FF"/>
        <w:sz w:val="16"/>
        <w:szCs w:val="16"/>
      </w:rPr>
      <w:t xml:space="preserve">  </w:t>
    </w:r>
    <w:proofErr w:type="spellStart"/>
    <w:r w:rsidRPr="00DB3609">
      <w:rPr>
        <w:rFonts w:ascii="Arial" w:eastAsia="Times New Roman" w:hAnsi="Arial" w:cs="Arial"/>
        <w:sz w:val="16"/>
        <w:szCs w:val="16"/>
        <w:lang w:val="fr-FR" w:eastAsia="fr-FR"/>
      </w:rPr>
      <w:t>Tarabya</w:t>
    </w:r>
    <w:proofErr w:type="spellEnd"/>
    <w:r w:rsidRPr="00DB3609">
      <w:rPr>
        <w:rFonts w:ascii="Arial" w:eastAsia="Times New Roman" w:hAnsi="Arial" w:cs="Arial"/>
        <w:sz w:val="16"/>
        <w:szCs w:val="16"/>
        <w:lang w:val="fr-FR" w:eastAsia="fr-FR"/>
      </w:rPr>
      <w:t xml:space="preserve"> : </w:t>
    </w:r>
    <w:hyperlink r:id="rId1" w:history="1">
      <w:r w:rsidRPr="00DB3609">
        <w:rPr>
          <w:rFonts w:ascii="Arial" w:eastAsia="Times New Roman" w:hAnsi="Arial" w:cs="Arial"/>
          <w:color w:val="0000FF"/>
          <w:sz w:val="16"/>
          <w:szCs w:val="16"/>
          <w:u w:val="single"/>
          <w:lang w:val="fr-FR" w:eastAsia="fr-FR"/>
        </w:rPr>
        <w:t>secret@pierreloti.k12.tr</w:t>
      </w:r>
    </w:hyperlink>
  </w:p>
  <w:p w:rsidR="0068682B" w:rsidRPr="00DB3609" w:rsidRDefault="0068682B" w:rsidP="0068682B">
    <w:pPr>
      <w:tabs>
        <w:tab w:val="left" w:pos="1701"/>
        <w:tab w:val="left" w:pos="5103"/>
        <w:tab w:val="left" w:pos="6804"/>
      </w:tabs>
      <w:spacing w:after="0" w:line="240" w:lineRule="auto"/>
      <w:jc w:val="center"/>
      <w:rPr>
        <w:rFonts w:ascii="Arial" w:eastAsia="Times New Roman" w:hAnsi="Arial" w:cs="Arial"/>
        <w:sz w:val="16"/>
        <w:szCs w:val="16"/>
        <w:lang w:val="fr-FR" w:eastAsia="fr-FR"/>
      </w:rPr>
    </w:pPr>
    <w:r w:rsidRPr="00DB3609">
      <w:rPr>
        <w:rFonts w:ascii="Arial" w:eastAsia="Times New Roman" w:hAnsi="Arial" w:cs="Arial"/>
        <w:sz w:val="16"/>
        <w:szCs w:val="16"/>
        <w:lang w:val="fr-FR" w:eastAsia="fr-FR"/>
      </w:rPr>
      <w:t>Adresse Postale : P.K. 164 Beyoglu 34433 ISTANBUL (Turquie)</w:t>
    </w:r>
  </w:p>
  <w:p w:rsidR="00DB3609" w:rsidRPr="00DB3609" w:rsidRDefault="00DB3609" w:rsidP="0068682B">
    <w:pPr>
      <w:pStyle w:val="Pieddepage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C6C" w:rsidRDefault="00010C6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052" w:rsidRDefault="00B94052" w:rsidP="00DB3609">
      <w:pPr>
        <w:spacing w:after="0" w:line="240" w:lineRule="auto"/>
      </w:pPr>
      <w:r>
        <w:separator/>
      </w:r>
    </w:p>
  </w:footnote>
  <w:footnote w:type="continuationSeparator" w:id="0">
    <w:p w:rsidR="00B94052" w:rsidRDefault="00B94052" w:rsidP="00DB3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C6C" w:rsidRDefault="00010C6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609" w:rsidRDefault="00DB3609">
    <w:pPr>
      <w:pStyle w:val="En-tte"/>
    </w:pPr>
    <w:r>
      <w:rPr>
        <w:noProof/>
        <w:lang w:val="fr-FR" w:eastAsia="fr-FR"/>
      </w:rPr>
      <w:drawing>
        <wp:inline distT="0" distB="0" distL="0" distR="0">
          <wp:extent cx="1095375" cy="1000125"/>
          <wp:effectExtent l="0" t="0" r="9525" b="9525"/>
          <wp:docPr id="1" name="Image 1" descr="Logo Pierre Loti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ierre Loti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770D">
      <w:rPr>
        <w:rFonts w:ascii="Calibri" w:hAnsi="Calibri" w:cs="Calibri"/>
        <w:noProof/>
        <w:color w:val="1F497D"/>
        <w:lang w:val="fr-FR" w:eastAsia="fr-FR"/>
      </w:rPr>
      <w:t xml:space="preserve">                          </w:t>
    </w:r>
    <w:r w:rsidR="00010C6C">
      <w:rPr>
        <w:rFonts w:ascii="Calibri" w:hAnsi="Calibri" w:cs="Calibri"/>
        <w:noProof/>
        <w:color w:val="1F497D"/>
        <w:lang w:val="fr-FR" w:eastAsia="fr-FR"/>
      </w:rPr>
      <w:t xml:space="preserve">                      </w:t>
    </w:r>
    <w:r w:rsidR="0068682B">
      <w:rPr>
        <w:rFonts w:ascii="Calibri" w:hAnsi="Calibri" w:cs="Calibri"/>
        <w:noProof/>
        <w:color w:val="1F497D"/>
        <w:lang w:val="fr-FR" w:eastAsia="fr-FR"/>
      </w:rPr>
      <w:t xml:space="preserve">                      </w:t>
    </w:r>
    <w:r w:rsidR="0027770D">
      <w:rPr>
        <w:rFonts w:ascii="Calibri" w:hAnsi="Calibri" w:cs="Calibri"/>
        <w:noProof/>
        <w:color w:val="1F497D"/>
        <w:lang w:val="fr-FR" w:eastAsia="fr-FR"/>
      </w:rPr>
      <w:t xml:space="preserve">                </w:t>
    </w:r>
    <w:r w:rsidR="00010C6C">
      <w:rPr>
        <w:noProof/>
        <w:lang w:val="fr-FR" w:eastAsia="fr-FR"/>
      </w:rPr>
      <w:drawing>
        <wp:inline distT="0" distB="0" distL="0" distR="0">
          <wp:extent cx="1936750" cy="998220"/>
          <wp:effectExtent l="0" t="0" r="0" b="0"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750" cy="998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C6C" w:rsidRDefault="00010C6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C1657"/>
    <w:multiLevelType w:val="hybridMultilevel"/>
    <w:tmpl w:val="92BCCD0C"/>
    <w:lvl w:ilvl="0" w:tplc="040C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4B635EF"/>
    <w:multiLevelType w:val="hybridMultilevel"/>
    <w:tmpl w:val="AC829F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02BF8"/>
    <w:multiLevelType w:val="hybridMultilevel"/>
    <w:tmpl w:val="47445688"/>
    <w:lvl w:ilvl="0" w:tplc="040C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BC11807"/>
    <w:multiLevelType w:val="hybridMultilevel"/>
    <w:tmpl w:val="441E9ED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E4D1860"/>
    <w:multiLevelType w:val="hybridMultilevel"/>
    <w:tmpl w:val="9F88A8B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609"/>
    <w:rsid w:val="00010C6C"/>
    <w:rsid w:val="00075139"/>
    <w:rsid w:val="000A7271"/>
    <w:rsid w:val="0027770D"/>
    <w:rsid w:val="003D4D41"/>
    <w:rsid w:val="00485ED1"/>
    <w:rsid w:val="005120E7"/>
    <w:rsid w:val="00554889"/>
    <w:rsid w:val="00623272"/>
    <w:rsid w:val="0068682B"/>
    <w:rsid w:val="006D5248"/>
    <w:rsid w:val="0079409C"/>
    <w:rsid w:val="007D5B1E"/>
    <w:rsid w:val="0093074C"/>
    <w:rsid w:val="00935FF2"/>
    <w:rsid w:val="009D236F"/>
    <w:rsid w:val="009F14E9"/>
    <w:rsid w:val="00A65322"/>
    <w:rsid w:val="00B62EDE"/>
    <w:rsid w:val="00B94052"/>
    <w:rsid w:val="00BC7D24"/>
    <w:rsid w:val="00C80B0B"/>
    <w:rsid w:val="00C8153C"/>
    <w:rsid w:val="00D16EC8"/>
    <w:rsid w:val="00D3280A"/>
    <w:rsid w:val="00DB3609"/>
    <w:rsid w:val="00F156F6"/>
    <w:rsid w:val="00F84645"/>
    <w:rsid w:val="00F849CB"/>
    <w:rsid w:val="00FA57F9"/>
    <w:rsid w:val="00FE183B"/>
    <w:rsid w:val="00FE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32EB7"/>
  <w15:docId w15:val="{FA1AF18E-1C4B-4EE1-BBD1-04471CBBB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B1E"/>
    <w:rPr>
      <w:lang w:val="tr-TR"/>
    </w:rPr>
  </w:style>
  <w:style w:type="paragraph" w:styleId="Titre1">
    <w:name w:val="heading 1"/>
    <w:basedOn w:val="Normal"/>
    <w:next w:val="Normal"/>
    <w:link w:val="Titre1Car"/>
    <w:qFormat/>
    <w:rsid w:val="00935FF2"/>
    <w:pPr>
      <w:keepNext/>
      <w:tabs>
        <w:tab w:val="left" w:pos="1701"/>
        <w:tab w:val="left" w:pos="5103"/>
        <w:tab w:val="left" w:pos="6804"/>
      </w:tabs>
      <w:spacing w:after="0" w:line="240" w:lineRule="atLeast"/>
      <w:jc w:val="both"/>
      <w:outlineLvl w:val="0"/>
    </w:pPr>
    <w:rPr>
      <w:rFonts w:ascii="Arial Narrow" w:eastAsia="Times New Roman" w:hAnsi="Arial Narrow" w:cs="Times New Roman"/>
      <w:sz w:val="24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B3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3609"/>
    <w:rPr>
      <w:lang w:val="tr-TR"/>
    </w:rPr>
  </w:style>
  <w:style w:type="paragraph" w:styleId="Pieddepage">
    <w:name w:val="footer"/>
    <w:basedOn w:val="Normal"/>
    <w:link w:val="PieddepageCar"/>
    <w:uiPriority w:val="99"/>
    <w:unhideWhenUsed/>
    <w:rsid w:val="00DB3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3609"/>
    <w:rPr>
      <w:lang w:val="tr-T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B3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3609"/>
    <w:rPr>
      <w:rFonts w:ascii="Tahoma" w:hAnsi="Tahoma" w:cs="Tahoma"/>
      <w:sz w:val="16"/>
      <w:szCs w:val="16"/>
      <w:lang w:val="tr-TR"/>
    </w:rPr>
  </w:style>
  <w:style w:type="character" w:customStyle="1" w:styleId="Titre1Car">
    <w:name w:val="Titre 1 Car"/>
    <w:basedOn w:val="Policepardfaut"/>
    <w:link w:val="Titre1"/>
    <w:rsid w:val="00935FF2"/>
    <w:rPr>
      <w:rFonts w:ascii="Arial Narrow" w:eastAsia="Times New Roman" w:hAnsi="Arial Narrow" w:cs="Times New Roman"/>
      <w:sz w:val="24"/>
      <w:szCs w:val="20"/>
      <w:lang w:eastAsia="fr-FR"/>
    </w:rPr>
  </w:style>
  <w:style w:type="character" w:styleId="Lienhypertexte">
    <w:name w:val="Hyperlink"/>
    <w:basedOn w:val="Policepardfaut"/>
    <w:rsid w:val="0068682B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32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coursup.fr/" TargetMode="External"/><Relationship Id="rId13" Type="http://schemas.openxmlformats.org/officeDocument/2006/relationships/hyperlink" Target="https://www.data.gouv.fr/fr/datasets/ensemble-des-logements-proposes-aux-etudiants-par-le-reseau-des-crous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www.messervices.etudiant.gouv.fr/envole/" TargetMode="External"/><Relationship Id="rId12" Type="http://schemas.openxmlformats.org/officeDocument/2006/relationships/hyperlink" Target="http://www.etudiant.gouv.fr/pid37652/aides-regionales-et-dans-les-outre-mer.html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esservices.etudiant.gouv.fr/envol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lokaviz.fr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vec.etudiant.gouv.fr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dossierappel.parcoursup.fr/Candidat/attestation.noninscription?ACTION=2" TargetMode="External"/><Relationship Id="rId14" Type="http://schemas.openxmlformats.org/officeDocument/2006/relationships/hyperlink" Target="https://www.visale.fr/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@pierreloti.k12.t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Meric OZBUDAK</dc:creator>
  <cp:lastModifiedBy>Jean Philippe Bort</cp:lastModifiedBy>
  <cp:revision>2</cp:revision>
  <cp:lastPrinted>2015-11-06T08:19:00Z</cp:lastPrinted>
  <dcterms:created xsi:type="dcterms:W3CDTF">2019-11-19T08:56:00Z</dcterms:created>
  <dcterms:modified xsi:type="dcterms:W3CDTF">2019-11-19T08:56:00Z</dcterms:modified>
</cp:coreProperties>
</file>